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Pr="00116A9E" w:rsidRDefault="00161EA3">
      <w:pPr>
        <w:rPr>
          <w:b/>
        </w:rPr>
      </w:pPr>
      <w:r w:rsidRPr="00116A9E">
        <w:rPr>
          <w:b/>
        </w:rPr>
        <w:t xml:space="preserve">TREASURER’S REPORT </w:t>
      </w:r>
      <w:r w:rsidR="0013179D">
        <w:rPr>
          <w:b/>
        </w:rPr>
        <w:t>–</w:t>
      </w:r>
      <w:r w:rsidRPr="00116A9E">
        <w:rPr>
          <w:b/>
        </w:rPr>
        <w:t xml:space="preserve"> </w:t>
      </w:r>
      <w:r w:rsidR="0013179D">
        <w:rPr>
          <w:b/>
        </w:rPr>
        <w:t xml:space="preserve">January </w:t>
      </w:r>
      <w:r w:rsidRPr="00116A9E">
        <w:rPr>
          <w:b/>
        </w:rPr>
        <w:t>1</w:t>
      </w:r>
      <w:r w:rsidR="0013179D">
        <w:rPr>
          <w:b/>
        </w:rPr>
        <w:t>8, 2017</w:t>
      </w:r>
    </w:p>
    <w:p w:rsidR="00161EA3" w:rsidRPr="00116A9E" w:rsidRDefault="00220CB6" w:rsidP="00161EA3">
      <w:pPr>
        <w:spacing w:after="0"/>
        <w:rPr>
          <w:b/>
        </w:rPr>
      </w:pPr>
      <w:r w:rsidRPr="00116A9E">
        <w:rPr>
          <w:b/>
        </w:rPr>
        <w:t xml:space="preserve">1 - </w:t>
      </w:r>
      <w:r w:rsidR="00161EA3" w:rsidRPr="00116A9E">
        <w:rPr>
          <w:b/>
        </w:rPr>
        <w:t>FUNDING SOURCES</w:t>
      </w:r>
      <w:r w:rsidRPr="00116A9E">
        <w:rPr>
          <w:b/>
        </w:rPr>
        <w:t xml:space="preserve"> OVERVIEW – </w:t>
      </w:r>
      <w:r w:rsidR="002E232C">
        <w:rPr>
          <w:b/>
        </w:rPr>
        <w:t>for 2016/2017 year: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</w:pPr>
      <w:r>
        <w:rPr>
          <w:b/>
        </w:rPr>
        <w:t xml:space="preserve">BC Govt. Lottery / </w:t>
      </w:r>
      <w:r w:rsidR="00D20379" w:rsidRPr="00116A9E">
        <w:rPr>
          <w:b/>
        </w:rPr>
        <w:t>Casino Funds</w:t>
      </w:r>
      <w:r w:rsidR="00D20379" w:rsidRPr="00116A9E">
        <w:t xml:space="preserve"> ($20/student x 997 students) - </w:t>
      </w:r>
      <w:r w:rsidR="00161EA3" w:rsidRPr="00116A9E">
        <w:rPr>
          <w:b/>
        </w:rPr>
        <w:t>$</w:t>
      </w:r>
      <w:r w:rsidR="00D20379" w:rsidRPr="00116A9E">
        <w:rPr>
          <w:b/>
        </w:rPr>
        <w:t>19,940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PAC Events </w:t>
      </w:r>
      <w:r w:rsidR="00161EA3" w:rsidRPr="00116A9E">
        <w:rPr>
          <w:b/>
        </w:rPr>
        <w:t>Fundraising and Grant Applications</w:t>
      </w:r>
      <w:r>
        <w:rPr>
          <w:b/>
        </w:rPr>
        <w:t xml:space="preserve"> </w:t>
      </w:r>
      <w:r>
        <w:t xml:space="preserve">– no funds raised as yet 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  <w:r w:rsidR="002E232C">
        <w:t xml:space="preserve"> – direct appeal </w:t>
      </w:r>
      <w:r w:rsidR="002E232C" w:rsidRPr="002E232C">
        <w:rPr>
          <w:b/>
        </w:rPr>
        <w:t>$3,570</w:t>
      </w:r>
    </w:p>
    <w:p w:rsidR="00D20379" w:rsidRPr="00116A9E" w:rsidRDefault="00D20379" w:rsidP="007414AA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</w:t>
      </w:r>
      <w:r w:rsidR="002E232C">
        <w:t>note $100 grocery gift cards included in direct appeal funds noted above</w:t>
      </w:r>
    </w:p>
    <w:p w:rsidR="00161EA3" w:rsidRPr="00116A9E" w:rsidRDefault="00161EA3" w:rsidP="00161EA3">
      <w:pPr>
        <w:spacing w:after="0"/>
        <w:rPr>
          <w:b/>
        </w:rPr>
      </w:pPr>
      <w:r w:rsidRPr="00116A9E">
        <w:rPr>
          <w:b/>
        </w:rPr>
        <w:t>BANK</w:t>
      </w:r>
      <w:r w:rsidR="00130CDA" w:rsidRPr="00116A9E">
        <w:rPr>
          <w:b/>
        </w:rPr>
        <w:t>ING &amp;</w:t>
      </w:r>
      <w:r w:rsidRPr="00116A9E">
        <w:rPr>
          <w:b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="002E232C">
        <w:rPr>
          <w:b/>
        </w:rPr>
        <w:t xml:space="preserve"> December 31</w:t>
      </w:r>
      <w:r w:rsidRPr="00116A9E">
        <w:rPr>
          <w:b/>
        </w:rPr>
        <w:t>, 2016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</w:t>
      </w:r>
      <w:r w:rsidR="002E232C">
        <w:rPr>
          <w:b/>
        </w:rPr>
        <w:t xml:space="preserve">3,001.86 </w:t>
      </w:r>
    </w:p>
    <w:p w:rsidR="00F83D29" w:rsidRDefault="009B5070" w:rsidP="009B5070">
      <w:pPr>
        <w:rPr>
          <w:b/>
        </w:rPr>
      </w:pPr>
      <w:r w:rsidRPr="00116A9E">
        <w:t xml:space="preserve">Gaming/Casino Account:  </w:t>
      </w:r>
      <w:r w:rsidR="002E232C">
        <w:rPr>
          <w:b/>
        </w:rPr>
        <w:t>$22,015</w:t>
      </w:r>
      <w:r w:rsidRPr="00116A9E">
        <w:rPr>
          <w:b/>
        </w:rPr>
        <w:t>.</w:t>
      </w:r>
      <w:r w:rsidR="002E232C">
        <w:rPr>
          <w:b/>
        </w:rPr>
        <w:t>59</w:t>
      </w:r>
      <w:r w:rsidR="001822E0">
        <w:rPr>
          <w:b/>
        </w:rPr>
        <w:t xml:space="preserve"> </w:t>
      </w:r>
    </w:p>
    <w:p w:rsidR="001822E0" w:rsidRPr="001822E0" w:rsidRDefault="002E232C" w:rsidP="009B5070">
      <w:pPr>
        <w:rPr>
          <w:rFonts w:eastAsia="Times New Roman"/>
        </w:rPr>
      </w:pPr>
      <w:r>
        <w:rPr>
          <w:b/>
        </w:rPr>
        <w:t>Note</w:t>
      </w:r>
      <w:r w:rsidR="001822E0">
        <w:rPr>
          <w:b/>
        </w:rPr>
        <w:t xml:space="preserve"> – </w:t>
      </w:r>
      <w:r>
        <w:rPr>
          <w:b/>
        </w:rPr>
        <w:t xml:space="preserve">recent </w:t>
      </w:r>
      <w:r w:rsidR="001822E0">
        <w:rPr>
          <w:b/>
        </w:rPr>
        <w:t xml:space="preserve">transfer of funds $2,070.00 from Operating to Gaming/Casino Account, </w:t>
      </w:r>
      <w:r w:rsidR="001822E0" w:rsidRPr="001822E0">
        <w:t>approved at October 2016 PAC meeting, to help meet teacher requests.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201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6</w:t>
      </w:r>
      <w:r w:rsidRPr="00116A9E">
        <w:rPr>
          <w:rFonts w:asciiTheme="minorHAnsi" w:hAnsiTheme="minorHAnsi"/>
          <w:b/>
          <w:bCs/>
          <w:sz w:val="22"/>
          <w:szCs w:val="22"/>
        </w:rPr>
        <w:t>-1</w:t>
      </w:r>
      <w:r w:rsidR="00862882" w:rsidRPr="00116A9E">
        <w:rPr>
          <w:rFonts w:asciiTheme="minorHAnsi" w:hAnsiTheme="minorHAnsi"/>
          <w:b/>
          <w:bCs/>
          <w:sz w:val="22"/>
          <w:szCs w:val="22"/>
        </w:rPr>
        <w:t>7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GAMING FUNDS</w:t>
      </w:r>
      <w:r w:rsidR="001822E0">
        <w:rPr>
          <w:rFonts w:asciiTheme="minorHAnsi" w:hAnsiTheme="minorHAnsi"/>
          <w:b/>
          <w:bCs/>
          <w:sz w:val="22"/>
          <w:szCs w:val="22"/>
        </w:rPr>
        <w:t>,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 xml:space="preserve"> TEACHER REQUESTS</w:t>
      </w:r>
      <w:r w:rsidR="001822E0">
        <w:rPr>
          <w:rFonts w:asciiTheme="minorHAnsi" w:hAnsiTheme="minorHAnsi"/>
          <w:b/>
          <w:bCs/>
          <w:sz w:val="22"/>
          <w:szCs w:val="22"/>
        </w:rPr>
        <w:t>, and FUNDS ALLOCATION</w:t>
      </w:r>
    </w:p>
    <w:p w:rsidR="00233472" w:rsidRPr="00116A9E" w:rsidRDefault="001822E0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October</w:t>
      </w:r>
      <w:r w:rsidR="00233472" w:rsidRPr="00116A9E">
        <w:rPr>
          <w:rFonts w:asciiTheme="minorHAnsi" w:hAnsiTheme="minorHAnsi"/>
          <w:sz w:val="22"/>
          <w:szCs w:val="22"/>
        </w:rPr>
        <w:t xml:space="preserve">, we received our 2016-17 Gaming Grant in the amount of </w:t>
      </w:r>
      <w:r w:rsidR="00233472" w:rsidRPr="00116A9E">
        <w:rPr>
          <w:rFonts w:asciiTheme="minorHAnsi" w:hAnsiTheme="minorHAnsi"/>
          <w:b/>
          <w:bCs/>
          <w:sz w:val="22"/>
          <w:szCs w:val="22"/>
        </w:rPr>
        <w:t xml:space="preserve">$19,940.00. </w:t>
      </w:r>
    </w:p>
    <w:p w:rsidR="00862882" w:rsidRPr="00116A9E" w:rsidRDefault="001822E0" w:rsidP="001822E0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early November, we advised teachers and dept heads of the teacher request allocations approved at the October 2016 PAC meeting</w:t>
      </w:r>
      <w:r w:rsidR="00E732C9">
        <w:rPr>
          <w:rFonts w:asciiTheme="minorHAnsi" w:hAnsiTheme="minorHAnsi"/>
          <w:sz w:val="22"/>
          <w:szCs w:val="22"/>
        </w:rPr>
        <w:t>, and funded $21,553 of some total $42,670 requests made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862882" w:rsidRDefault="00862882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2E232C" w:rsidRPr="00E732C9" w:rsidRDefault="002E232C" w:rsidP="00233472">
      <w:pPr>
        <w:pStyle w:val="Body"/>
        <w:rPr>
          <w:rFonts w:asciiTheme="minorHAnsi" w:hAnsiTheme="minorHAnsi"/>
          <w:b/>
          <w:sz w:val="22"/>
          <w:szCs w:val="22"/>
        </w:rPr>
      </w:pPr>
      <w:r w:rsidRPr="00E732C9">
        <w:rPr>
          <w:rFonts w:asciiTheme="minorHAnsi" w:hAnsiTheme="minorHAnsi"/>
          <w:b/>
          <w:sz w:val="22"/>
          <w:szCs w:val="22"/>
        </w:rPr>
        <w:t>December 2016 – Direct Appeal for 2016-2017</w:t>
      </w:r>
    </w:p>
    <w:p w:rsidR="002E232C" w:rsidRDefault="002E232C" w:rsidP="00233472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raised a total of $3570 </w:t>
      </w:r>
      <w:r w:rsidR="00E732C9">
        <w:rPr>
          <w:rFonts w:asciiTheme="minorHAnsi" w:hAnsiTheme="minorHAnsi"/>
          <w:sz w:val="22"/>
          <w:szCs w:val="22"/>
        </w:rPr>
        <w:t xml:space="preserve">in December in a direct appeal to families and community members, </w:t>
      </w:r>
      <w:r>
        <w:rPr>
          <w:rFonts w:asciiTheme="minorHAnsi" w:hAnsiTheme="minorHAnsi"/>
          <w:sz w:val="22"/>
          <w:szCs w:val="22"/>
        </w:rPr>
        <w:t xml:space="preserve">to </w:t>
      </w:r>
      <w:r w:rsidR="00E732C9">
        <w:rPr>
          <w:rFonts w:asciiTheme="minorHAnsi" w:hAnsiTheme="minorHAnsi"/>
          <w:sz w:val="22"/>
          <w:szCs w:val="22"/>
        </w:rPr>
        <w:t xml:space="preserve">help meet unmet </w:t>
      </w:r>
      <w:r>
        <w:rPr>
          <w:rFonts w:asciiTheme="minorHAnsi" w:hAnsiTheme="minorHAnsi"/>
          <w:sz w:val="22"/>
          <w:szCs w:val="22"/>
        </w:rPr>
        <w:t>Teacher/Dept Requests ($3300 cash on the chimp.net website, plus $100 direct donation to Tupper which is being held in the Tupper PAC account (not PAC’s account), plus $70 cash to be deposited, plus $100 grocery gift cards</w:t>
      </w:r>
      <w:r w:rsidR="00E732C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  <w:r w:rsidR="00E732C9">
        <w:rPr>
          <w:rFonts w:asciiTheme="minorHAnsi" w:hAnsiTheme="minorHAnsi"/>
          <w:sz w:val="22"/>
          <w:szCs w:val="22"/>
        </w:rPr>
        <w:t xml:space="preserve"> Funds will be transferred to PAC accounts shortly.</w:t>
      </w:r>
      <w:bookmarkStart w:id="0" w:name="_GoBack"/>
      <w:bookmarkEnd w:id="0"/>
    </w:p>
    <w:p w:rsidR="001B58BF" w:rsidRDefault="001B58BF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1B58BF" w:rsidRDefault="001B58BF" w:rsidP="00233472">
      <w:pPr>
        <w:pStyle w:val="Body"/>
        <w:rPr>
          <w:rFonts w:asciiTheme="minorHAnsi" w:hAnsiTheme="minorHAnsi"/>
          <w:sz w:val="22"/>
          <w:szCs w:val="22"/>
        </w:rPr>
      </w:pPr>
      <w:r w:rsidRPr="001B58BF">
        <w:rPr>
          <w:rFonts w:asciiTheme="minorHAnsi" w:hAnsiTheme="minorHAnsi"/>
          <w:b/>
          <w:i/>
          <w:sz w:val="22"/>
          <w:szCs w:val="22"/>
        </w:rPr>
        <w:t>Note</w:t>
      </w:r>
      <w:r>
        <w:rPr>
          <w:rFonts w:asciiTheme="minorHAnsi" w:hAnsiTheme="minorHAnsi"/>
          <w:sz w:val="22"/>
          <w:szCs w:val="22"/>
        </w:rPr>
        <w:t xml:space="preserve"> – in future years, we should present the Direct Drive appeal in several languages, not just English, to maximize funds raised. Other area schools have had greatly improved results in doing so.</w:t>
      </w:r>
    </w:p>
    <w:p w:rsidR="00E732C9" w:rsidRDefault="00E732C9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2E232C" w:rsidRPr="00E732C9" w:rsidRDefault="00E732C9" w:rsidP="00233472">
      <w:pPr>
        <w:pStyle w:val="Body"/>
        <w:rPr>
          <w:rFonts w:asciiTheme="minorHAnsi" w:hAnsiTheme="minorHAnsi"/>
          <w:b/>
          <w:sz w:val="22"/>
          <w:szCs w:val="22"/>
        </w:rPr>
      </w:pPr>
      <w:r w:rsidRPr="00E732C9">
        <w:rPr>
          <w:rFonts w:asciiTheme="minorHAnsi" w:hAnsiTheme="minorHAnsi"/>
          <w:b/>
          <w:sz w:val="22"/>
          <w:szCs w:val="22"/>
        </w:rPr>
        <w:t>Allocation of Direct Appeal Funds Raised</w:t>
      </w:r>
    </w:p>
    <w:p w:rsidR="00E732C9" w:rsidRDefault="00E732C9" w:rsidP="00161EA3">
      <w:r>
        <w:t xml:space="preserve">Tupper PAC Executive proposes using the $3570 from the Direct Appeal to support recently retired Tupper Principal Dr. Irfan Sheikh’s causes – </w:t>
      </w:r>
      <w:r>
        <w:t>Special Education/Lifeskills ($600)</w:t>
      </w:r>
      <w:r>
        <w:t>, Tupper Alternative Program year end camp ($100), Tupper Alternative Program Best Buddies ($700), ELL/ESL ($200), Counselling umbrellas ($80), and Tupper Young Parents (TYPS)(up to $1900).</w:t>
      </w:r>
    </w:p>
    <w:p w:rsidR="00E732C9" w:rsidRDefault="00E732C9" w:rsidP="00161EA3">
      <w:r>
        <w:t xml:space="preserve">We will </w:t>
      </w:r>
      <w:r w:rsidR="001B58BF">
        <w:t>present other underfunded teacher/dept requests, and discuss with</w:t>
      </w:r>
      <w:r>
        <w:t xml:space="preserve"> attendees at this </w:t>
      </w:r>
      <w:r w:rsidR="001B58BF">
        <w:t xml:space="preserve">PAC </w:t>
      </w:r>
      <w:r>
        <w:t>meeting</w:t>
      </w:r>
      <w:r w:rsidR="001B58BF">
        <w:t>. The final proposed allocation will be adjust to reflect the parent community’s wishes, and we will vote on</w:t>
      </w:r>
      <w:r>
        <w:t xml:space="preserve"> funds allocation.</w:t>
      </w:r>
      <w:r w:rsidR="001B58BF">
        <w:t xml:space="preserve"> Teacher/dept heads will be notified of further funds allocation decisions.</w:t>
      </w:r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p w:rsidR="00897BAB" w:rsidRDefault="00897BAB" w:rsidP="00161EA3"/>
    <w:sectPr w:rsidR="00897BAB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B4527"/>
    <w:rsid w:val="000E7AF7"/>
    <w:rsid w:val="001148CE"/>
    <w:rsid w:val="00116A9E"/>
    <w:rsid w:val="00130CDA"/>
    <w:rsid w:val="0013179D"/>
    <w:rsid w:val="00161EA3"/>
    <w:rsid w:val="001822E0"/>
    <w:rsid w:val="001B58BF"/>
    <w:rsid w:val="00220CB6"/>
    <w:rsid w:val="00233472"/>
    <w:rsid w:val="0027220D"/>
    <w:rsid w:val="002E0B56"/>
    <w:rsid w:val="002E232C"/>
    <w:rsid w:val="002F4B9A"/>
    <w:rsid w:val="003132B9"/>
    <w:rsid w:val="00316564"/>
    <w:rsid w:val="00341C26"/>
    <w:rsid w:val="0050630C"/>
    <w:rsid w:val="005406C9"/>
    <w:rsid w:val="005662B5"/>
    <w:rsid w:val="005746E1"/>
    <w:rsid w:val="005976F7"/>
    <w:rsid w:val="00651043"/>
    <w:rsid w:val="006831AE"/>
    <w:rsid w:val="006E5A37"/>
    <w:rsid w:val="00706FE2"/>
    <w:rsid w:val="007414AA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A4284"/>
    <w:rsid w:val="00BB4E7D"/>
    <w:rsid w:val="00C303C4"/>
    <w:rsid w:val="00C61DA9"/>
    <w:rsid w:val="00CB069B"/>
    <w:rsid w:val="00D20379"/>
    <w:rsid w:val="00E732C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2017-01-19T05:46:00Z</dcterms:created>
  <dcterms:modified xsi:type="dcterms:W3CDTF">2017-01-19T05:46:00Z</dcterms:modified>
</cp:coreProperties>
</file>